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91" w:rsidRDefault="00607B02">
      <w:pPr>
        <w:ind w:left="4127"/>
        <w:rPr>
          <w:rFonts w:ascii="Times New Roman"/>
          <w:sz w:val="20"/>
        </w:rPr>
      </w:pPr>
      <w:r>
        <w:rPr>
          <w:rFonts w:ascii="Times New Roman"/>
          <w:spacing w:val="24"/>
          <w:sz w:val="20"/>
        </w:rPr>
        <w:t xml:space="preserve"> </w:t>
      </w:r>
    </w:p>
    <w:p w:rsidR="000C0291" w:rsidRDefault="00607B02">
      <w:pPr>
        <w:pStyle w:val="GvdeMetni"/>
        <w:spacing w:before="111"/>
        <w:ind w:left="3590" w:hanging="2212"/>
      </w:pPr>
      <w:r>
        <w:rPr>
          <w:color w:val="231F20"/>
        </w:rPr>
        <w:t>OKULOPLASTİDE BOTULİNUM TOKSİNİ (BOTOX) UYGULAMASI AYDINLATILMIŞ ONAM FORMU</w:t>
      </w:r>
    </w:p>
    <w:p w:rsidR="00395FB0" w:rsidRDefault="00395FB0">
      <w:pPr>
        <w:tabs>
          <w:tab w:val="left" w:pos="4120"/>
          <w:tab w:val="left" w:pos="9683"/>
        </w:tabs>
        <w:spacing w:before="165" w:line="312" w:lineRule="auto"/>
        <w:ind w:left="1902" w:right="1360"/>
        <w:jc w:val="both"/>
        <w:rPr>
          <w:rFonts w:ascii="Verdana" w:hAnsi="Verdana"/>
          <w:color w:val="231F20"/>
          <w:w w:val="80"/>
        </w:rPr>
      </w:pPr>
    </w:p>
    <w:p w:rsidR="00395FB0" w:rsidRDefault="00607B02">
      <w:pPr>
        <w:tabs>
          <w:tab w:val="left" w:pos="4120"/>
          <w:tab w:val="left" w:pos="9683"/>
        </w:tabs>
        <w:spacing w:before="165" w:line="312" w:lineRule="auto"/>
        <w:ind w:left="1902" w:right="1360"/>
        <w:jc w:val="both"/>
        <w:rPr>
          <w:rFonts w:ascii="Verdana" w:hAnsi="Verdana"/>
          <w:color w:val="231F20"/>
        </w:rPr>
      </w:pPr>
      <w:r>
        <w:rPr>
          <w:rFonts w:ascii="Verdana" w:hAnsi="Verdana"/>
          <w:color w:val="231F20"/>
          <w:w w:val="80"/>
        </w:rPr>
        <w:t>HASTANIN</w:t>
      </w:r>
      <w:r>
        <w:rPr>
          <w:rFonts w:ascii="Verdana" w:hAnsi="Verdana"/>
          <w:color w:val="231F20"/>
          <w:spacing w:val="-1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ADI-</w:t>
      </w:r>
      <w:proofErr w:type="gramStart"/>
      <w:r>
        <w:rPr>
          <w:rFonts w:ascii="Verdana" w:hAnsi="Verdana"/>
          <w:color w:val="231F20"/>
          <w:w w:val="80"/>
        </w:rPr>
        <w:t>SOYADI</w:t>
      </w:r>
      <w:r>
        <w:rPr>
          <w:rFonts w:ascii="Verdana" w:hAnsi="Verdana"/>
          <w:color w:val="231F20"/>
          <w:spacing w:val="15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:</w:t>
      </w:r>
      <w:proofErr w:type="gramEnd"/>
      <w:r>
        <w:rPr>
          <w:rFonts w:ascii="Verdana" w:hAnsi="Verdana"/>
          <w:color w:val="231F20"/>
          <w:spacing w:val="-20"/>
        </w:rPr>
        <w:t xml:space="preserve"> </w:t>
      </w:r>
      <w:r>
        <w:rPr>
          <w:rFonts w:ascii="Verdana" w:hAnsi="Verdana"/>
          <w:color w:val="231F20"/>
          <w:w w:val="63"/>
          <w:u w:val="single" w:color="231F20"/>
        </w:rPr>
        <w:t xml:space="preserve"> </w:t>
      </w:r>
      <w:r>
        <w:rPr>
          <w:rFonts w:ascii="Verdana" w:hAnsi="Verdana"/>
          <w:color w:val="231F20"/>
          <w:u w:val="single" w:color="231F20"/>
        </w:rPr>
        <w:tab/>
      </w:r>
      <w:r>
        <w:rPr>
          <w:rFonts w:ascii="Verdana" w:hAnsi="Verdana"/>
          <w:color w:val="231F20"/>
        </w:rPr>
        <w:t xml:space="preserve"> </w:t>
      </w:r>
    </w:p>
    <w:p w:rsidR="000C0291" w:rsidRDefault="00607B02">
      <w:pPr>
        <w:tabs>
          <w:tab w:val="left" w:pos="4120"/>
          <w:tab w:val="left" w:pos="9683"/>
        </w:tabs>
        <w:spacing w:before="165" w:line="312" w:lineRule="auto"/>
        <w:ind w:left="1902" w:right="1360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TAR</w:t>
      </w:r>
      <w:r w:rsidR="00395FB0">
        <w:rPr>
          <w:rFonts w:ascii="Verdana" w:hAnsi="Verdana"/>
          <w:color w:val="231F20"/>
          <w:w w:val="85"/>
        </w:rPr>
        <w:t>İ</w:t>
      </w:r>
      <w:r>
        <w:rPr>
          <w:rFonts w:ascii="Verdana" w:hAnsi="Verdana"/>
          <w:color w:val="231F20"/>
          <w:w w:val="85"/>
        </w:rPr>
        <w:t>H</w:t>
      </w:r>
      <w:r>
        <w:rPr>
          <w:rFonts w:ascii="Verdana" w:hAnsi="Verdana"/>
          <w:color w:val="231F20"/>
          <w:w w:val="85"/>
        </w:rPr>
        <w:tab/>
      </w:r>
      <w:r>
        <w:rPr>
          <w:rFonts w:ascii="Verdana" w:hAnsi="Verdana"/>
          <w:color w:val="231F20"/>
          <w:w w:val="85"/>
        </w:rPr>
        <w:t>:</w:t>
      </w:r>
      <w:r>
        <w:rPr>
          <w:rFonts w:ascii="Verdana" w:hAnsi="Verdana"/>
          <w:color w:val="231F20"/>
          <w:spacing w:val="-22"/>
        </w:rPr>
        <w:t xml:space="preserve"> </w:t>
      </w:r>
      <w:r>
        <w:rPr>
          <w:rFonts w:ascii="Verdana" w:hAnsi="Verdana"/>
          <w:color w:val="231F20"/>
          <w:w w:val="63"/>
          <w:u w:val="single" w:color="231F20"/>
        </w:rPr>
        <w:t xml:space="preserve"> </w:t>
      </w:r>
      <w:r>
        <w:rPr>
          <w:rFonts w:ascii="Verdana" w:hAnsi="Verdana"/>
          <w:color w:val="231F20"/>
          <w:u w:val="single" w:color="231F20"/>
        </w:rPr>
        <w:tab/>
      </w:r>
    </w:p>
    <w:p w:rsidR="000C0291" w:rsidRDefault="000C0291">
      <w:pPr>
        <w:pStyle w:val="GvdeMetni"/>
        <w:spacing w:before="8"/>
        <w:rPr>
          <w:rFonts w:ascii="Verdana"/>
          <w:b w:val="0"/>
          <w:sz w:val="12"/>
        </w:rPr>
      </w:pPr>
    </w:p>
    <w:p w:rsidR="000C0291" w:rsidRDefault="000C0291">
      <w:pPr>
        <w:pStyle w:val="GvdeMetni"/>
        <w:spacing w:before="11" w:after="1"/>
        <w:rPr>
          <w:rFonts w:ascii="Verdana"/>
          <w:b w:val="0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0C0291" w:rsidTr="00F16803">
        <w:trPr>
          <w:trHeight w:val="363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F16803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TED</w:t>
            </w:r>
            <w:r w:rsidR="00607B02">
              <w:rPr>
                <w:b/>
                <w:color w:val="231F20"/>
                <w:sz w:val="20"/>
              </w:rPr>
              <w:t>AVİ YÖNTEMİ HAKKINDA BİLGİ</w:t>
            </w:r>
          </w:p>
        </w:tc>
      </w:tr>
      <w:tr w:rsidR="000C0291">
        <w:trPr>
          <w:trHeight w:val="1576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Pr="00F16803" w:rsidRDefault="00607B02" w:rsidP="00F16803">
            <w:pPr>
              <w:pStyle w:val="TableParagraph"/>
              <w:tabs>
                <w:tab w:val="left" w:pos="3802"/>
                <w:tab w:val="left" w:pos="4621"/>
              </w:tabs>
              <w:spacing w:before="5" w:line="271" w:lineRule="auto"/>
              <w:ind w:right="334"/>
              <w:rPr>
                <w:color w:val="231F20"/>
                <w:spacing w:val="-6"/>
                <w:sz w:val="20"/>
              </w:rPr>
            </w:pPr>
            <w:proofErr w:type="spellStart"/>
            <w:r>
              <w:rPr>
                <w:color w:val="231F20"/>
                <w:spacing w:val="-5"/>
                <w:sz w:val="20"/>
              </w:rPr>
              <w:t>Mevcut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hastalığınızın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tedavisi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için</w:t>
            </w:r>
            <w:proofErr w:type="spellEnd"/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göz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çevresi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kaslarına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BOTOX </w:t>
            </w:r>
            <w:r>
              <w:rPr>
                <w:color w:val="231F20"/>
                <w:spacing w:val="-6"/>
                <w:sz w:val="20"/>
              </w:rPr>
              <w:t xml:space="preserve">UYGULAMASI </w:t>
            </w:r>
            <w:proofErr w:type="spellStart"/>
            <w:r>
              <w:rPr>
                <w:color w:val="231F20"/>
                <w:spacing w:val="-6"/>
                <w:sz w:val="20"/>
              </w:rPr>
              <w:t>önerilmektedir</w:t>
            </w:r>
            <w:proofErr w:type="spellEnd"/>
            <w:r>
              <w:rPr>
                <w:color w:val="231F20"/>
                <w:spacing w:val="-6"/>
                <w:sz w:val="20"/>
              </w:rPr>
              <w:t>. Botox (</w:t>
            </w:r>
            <w:proofErr w:type="spellStart"/>
            <w:r>
              <w:rPr>
                <w:color w:val="231F20"/>
                <w:spacing w:val="-6"/>
                <w:sz w:val="20"/>
              </w:rPr>
              <w:t>pürifiye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botulinum </w:t>
            </w:r>
            <w:proofErr w:type="spellStart"/>
            <w:r>
              <w:rPr>
                <w:color w:val="231F20"/>
                <w:spacing w:val="-5"/>
                <w:sz w:val="20"/>
              </w:rPr>
              <w:t>toksin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A) </w:t>
            </w:r>
            <w:r>
              <w:rPr>
                <w:color w:val="231F20"/>
                <w:spacing w:val="-6"/>
                <w:sz w:val="20"/>
              </w:rPr>
              <w:t xml:space="preserve">Clostridium botulinum </w:t>
            </w:r>
            <w:proofErr w:type="spellStart"/>
            <w:r>
              <w:rPr>
                <w:color w:val="231F20"/>
                <w:spacing w:val="-5"/>
                <w:sz w:val="20"/>
              </w:rPr>
              <w:t>adlı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bakteri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tarafından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üretilen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protein </w:t>
            </w:r>
            <w:proofErr w:type="spellStart"/>
            <w:r>
              <w:rPr>
                <w:color w:val="231F20"/>
                <w:spacing w:val="-5"/>
                <w:sz w:val="20"/>
              </w:rPr>
              <w:t>yapılı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maddedir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Botulinum </w:t>
            </w:r>
            <w:proofErr w:type="spellStart"/>
            <w:r>
              <w:rPr>
                <w:color w:val="231F20"/>
                <w:spacing w:val="-6"/>
                <w:sz w:val="20"/>
              </w:rPr>
              <w:t>toksininin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göz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adalelerine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enjekte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edilmesiyle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enjeks</w:t>
            </w:r>
            <w:r>
              <w:rPr>
                <w:color w:val="231F20"/>
                <w:spacing w:val="-6"/>
                <w:sz w:val="20"/>
              </w:rPr>
              <w:t>iyon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yapılan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kasta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geçici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felç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5"/>
                <w:sz w:val="20"/>
              </w:rPr>
              <w:t>karşı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yönde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etki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gösteren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kasta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(antagonist) </w:t>
            </w:r>
            <w:proofErr w:type="spellStart"/>
            <w:r>
              <w:rPr>
                <w:color w:val="231F20"/>
                <w:spacing w:val="-4"/>
                <w:sz w:val="20"/>
              </w:rPr>
              <w:t>ise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aşırı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kasılma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elde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edilmesi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bu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sayede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gözün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kaz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ayaklarının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kırışıklıkların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4"/>
                <w:sz w:val="20"/>
              </w:rPr>
              <w:t>kaş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düşmelerinin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önlenmesi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sağlanmaktadır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Esansiyel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yada </w:t>
            </w:r>
            <w:proofErr w:type="spellStart"/>
            <w:r>
              <w:rPr>
                <w:color w:val="231F20"/>
                <w:spacing w:val="-6"/>
                <w:sz w:val="20"/>
              </w:rPr>
              <w:t>hemifasyal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spazmı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olan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hastalarda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ise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Botox </w:t>
            </w:r>
            <w:proofErr w:type="spellStart"/>
            <w:r>
              <w:rPr>
                <w:color w:val="231F20"/>
                <w:spacing w:val="-6"/>
                <w:sz w:val="20"/>
              </w:rPr>
              <w:t>uygulaması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aşırı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kasılan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kasları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inhibe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ederek</w:t>
            </w:r>
            <w:proofErr w:type="spellEnd"/>
          </w:p>
          <w:p w:rsidR="000C0291" w:rsidRDefault="00607B02">
            <w:pPr>
              <w:pStyle w:val="TableParagraph"/>
              <w:spacing w:before="1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geçici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süre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kasılmayı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engeller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hasta </w:t>
            </w:r>
            <w:proofErr w:type="spellStart"/>
            <w:r>
              <w:rPr>
                <w:color w:val="231F20"/>
                <w:sz w:val="20"/>
              </w:rPr>
              <w:t>rahat</w:t>
            </w:r>
            <w:r>
              <w:rPr>
                <w:color w:val="231F20"/>
                <w:sz w:val="20"/>
              </w:rPr>
              <w:t>lar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Enjeksiyonun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tekrarı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gerekebilmektedir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0C0291">
        <w:trPr>
          <w:trHeight w:val="349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İŞLEMDEN BEKLENEN FAYDALAR, TEDAVİ BAŞARI ŞANSI VE SÜRESİ</w:t>
            </w:r>
          </w:p>
        </w:tc>
      </w:tr>
      <w:tr w:rsidR="000C0291">
        <w:trPr>
          <w:trHeight w:val="520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 w:rsidP="00F16803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Kozmetik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nedenli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botox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uygulamaları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yüksek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başarı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şansına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sahiptir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Etkinliği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4-5 ay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devam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eder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>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Esansiyel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blefarospazmda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3 ay,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hemifasyal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spazmda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6 </w:t>
            </w:r>
            <w:r>
              <w:rPr>
                <w:color w:val="231F20"/>
                <w:spacing w:val="-3"/>
                <w:sz w:val="20"/>
              </w:rPr>
              <w:t xml:space="preserve">ay </w:t>
            </w:r>
            <w:proofErr w:type="spellStart"/>
            <w:r w:rsidR="00F16803">
              <w:rPr>
                <w:color w:val="231F20"/>
                <w:spacing w:val="-6"/>
                <w:sz w:val="20"/>
              </w:rPr>
              <w:t>süreyle</w:t>
            </w:r>
            <w:proofErr w:type="spellEnd"/>
            <w:r w:rsidR="00F16803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kasılmala</w:t>
            </w:r>
            <w:r w:rsidR="00F16803">
              <w:rPr>
                <w:color w:val="231F20"/>
                <w:sz w:val="20"/>
              </w:rPr>
              <w:t>rı</w:t>
            </w:r>
            <w:proofErr w:type="spellEnd"/>
            <w:r w:rsidR="00F16803">
              <w:rPr>
                <w:color w:val="231F20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z w:val="20"/>
              </w:rPr>
              <w:t>engellemektedir</w:t>
            </w:r>
            <w:proofErr w:type="spellEnd"/>
            <w:r w:rsidR="00F16803">
              <w:rPr>
                <w:color w:val="231F20"/>
                <w:sz w:val="20"/>
              </w:rPr>
              <w:t xml:space="preserve">. </w:t>
            </w:r>
            <w:proofErr w:type="spellStart"/>
            <w:r w:rsidR="00F16803">
              <w:rPr>
                <w:color w:val="231F20"/>
                <w:sz w:val="20"/>
              </w:rPr>
              <w:t>İşlem</w:t>
            </w:r>
            <w:proofErr w:type="spellEnd"/>
            <w:r w:rsidR="00F16803">
              <w:rPr>
                <w:color w:val="231F20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z w:val="20"/>
              </w:rPr>
              <w:t>yaklaşık</w:t>
            </w:r>
            <w:proofErr w:type="spellEnd"/>
            <w:r w:rsidR="00F16803">
              <w:rPr>
                <w:color w:val="231F20"/>
                <w:sz w:val="20"/>
              </w:rPr>
              <w:t xml:space="preserve"> 5-15 </w:t>
            </w:r>
            <w:proofErr w:type="spellStart"/>
            <w:r w:rsidR="00F16803">
              <w:rPr>
                <w:color w:val="231F20"/>
                <w:sz w:val="20"/>
              </w:rPr>
              <w:t>dakika</w:t>
            </w:r>
            <w:proofErr w:type="spellEnd"/>
            <w:r w:rsidR="00F16803">
              <w:rPr>
                <w:color w:val="231F20"/>
                <w:sz w:val="20"/>
              </w:rPr>
              <w:t xml:space="preserve"> </w:t>
            </w:r>
            <w:proofErr w:type="spellStart"/>
            <w:r w:rsidR="00F16803">
              <w:rPr>
                <w:color w:val="231F20"/>
                <w:sz w:val="20"/>
              </w:rPr>
              <w:t>sürer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0C0291">
        <w:trPr>
          <w:trHeight w:val="349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TEDAVİ KOMPLİKASYONLARI VE RİSKLERİ</w:t>
            </w:r>
          </w:p>
        </w:tc>
      </w:tr>
      <w:tr w:rsidR="000C0291">
        <w:trPr>
          <w:trHeight w:val="3740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>
            <w:pPr>
              <w:pStyle w:val="TableParagraph"/>
              <w:spacing w:before="3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İşlem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sırasında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oluşabilecek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komplikasyonlar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0C0291" w:rsidRDefault="00607B02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15"/>
              <w:ind w:hanging="204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Hemoraji</w:t>
            </w:r>
            <w:proofErr w:type="spellEnd"/>
          </w:p>
          <w:p w:rsidR="000C0291" w:rsidRDefault="00607B02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15"/>
              <w:ind w:hanging="204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İğnenin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göz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içine</w:t>
            </w:r>
            <w:proofErr w:type="spellEnd"/>
            <w:r>
              <w:rPr>
                <w:color w:val="231F20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girmesi</w:t>
            </w:r>
            <w:proofErr w:type="spellEnd"/>
          </w:p>
          <w:p w:rsidR="000C0291" w:rsidRDefault="00607B02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15"/>
              <w:ind w:hanging="2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Pupil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dilatasyonu</w:t>
            </w:r>
            <w:proofErr w:type="spellEnd"/>
          </w:p>
          <w:p w:rsidR="000C0291" w:rsidRDefault="00607B02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15"/>
              <w:ind w:hanging="204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Alerjik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reaksiyonlar</w:t>
            </w:r>
            <w:proofErr w:type="spellEnd"/>
          </w:p>
          <w:p w:rsidR="000C0291" w:rsidRDefault="00607B02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İşlem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sonrasında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oluşabilecek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komplikasyonlar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0C0291" w:rsidRDefault="00607B0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15"/>
              <w:ind w:firstLine="0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Kaymanın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devam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etmesi</w:t>
            </w:r>
            <w:proofErr w:type="spellEnd"/>
          </w:p>
          <w:p w:rsidR="000C0291" w:rsidRDefault="00607B0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15"/>
              <w:ind w:firstLine="0"/>
              <w:rPr>
                <w:sz w:val="20"/>
              </w:rPr>
            </w:pPr>
            <w:proofErr w:type="spellStart"/>
            <w:r>
              <w:rPr>
                <w:color w:val="231F20"/>
                <w:spacing w:val="-5"/>
                <w:sz w:val="20"/>
              </w:rPr>
              <w:t>Farklı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tipte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kayma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ortaya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çıkması</w:t>
            </w:r>
            <w:proofErr w:type="spellEnd"/>
          </w:p>
          <w:p w:rsidR="000C0291" w:rsidRDefault="00607B0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15" w:line="360" w:lineRule="auto"/>
              <w:ind w:right="7797" w:firstLine="0"/>
              <w:rPr>
                <w:sz w:val="20"/>
              </w:rPr>
            </w:pPr>
            <w:proofErr w:type="spellStart"/>
            <w:r>
              <w:rPr>
                <w:color w:val="231F20"/>
                <w:spacing w:val="-5"/>
                <w:sz w:val="20"/>
              </w:rPr>
              <w:t>Ağız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kenarında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geçici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yamulma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4 </w:t>
            </w:r>
            <w:r>
              <w:rPr>
                <w:color w:val="231F20"/>
                <w:spacing w:val="-5"/>
                <w:sz w:val="20"/>
              </w:rPr>
              <w:t>.</w:t>
            </w:r>
            <w:proofErr w:type="spellStart"/>
            <w:r>
              <w:rPr>
                <w:color w:val="231F20"/>
                <w:spacing w:val="-5"/>
                <w:sz w:val="20"/>
              </w:rPr>
              <w:t>Üst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kapakta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geçici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düşme</w:t>
            </w:r>
            <w:proofErr w:type="spellEnd"/>
          </w:p>
          <w:p w:rsidR="000C0291" w:rsidRDefault="00607B0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5. </w:t>
            </w:r>
            <w:proofErr w:type="spellStart"/>
            <w:r>
              <w:rPr>
                <w:color w:val="231F20"/>
                <w:sz w:val="20"/>
              </w:rPr>
              <w:t>Çift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görme</w:t>
            </w:r>
            <w:proofErr w:type="spellEnd"/>
          </w:p>
        </w:tc>
      </w:tr>
      <w:tr w:rsidR="000C0291">
        <w:trPr>
          <w:trHeight w:val="349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İŞLEMİN UYGULANMAMASI DURUMUNDA KARŞILAŞABİLECEK SONUÇLAR</w:t>
            </w:r>
          </w:p>
        </w:tc>
      </w:tr>
      <w:tr w:rsidR="000C0291" w:rsidTr="008023BE">
        <w:trPr>
          <w:trHeight w:val="710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Estetik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bozukluk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devam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eder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Blefarospazmda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ise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hasta </w:t>
            </w:r>
            <w:proofErr w:type="spellStart"/>
            <w:r>
              <w:rPr>
                <w:color w:val="231F20"/>
                <w:spacing w:val="-6"/>
                <w:sz w:val="20"/>
              </w:rPr>
              <w:t>kapaklarını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açamadığından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görme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bozulur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entropiyon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gelişebilir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</w:p>
          <w:p w:rsidR="000C0291" w:rsidRDefault="00607B02">
            <w:pPr>
              <w:pStyle w:val="TableParagraph"/>
              <w:spacing w:before="30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depresyona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olabilir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0C0291">
        <w:trPr>
          <w:trHeight w:val="349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F16803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HANGİ DURUMLARDA BOTOKS YAPILMAZ?</w:t>
            </w:r>
          </w:p>
        </w:tc>
      </w:tr>
      <w:tr w:rsidR="000C0291" w:rsidTr="00F16803">
        <w:trPr>
          <w:trHeight w:val="1305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A12BC2" w:rsidRDefault="00A12BC2" w:rsidP="00F16803">
            <w:pPr>
              <w:pStyle w:val="TableParagraph"/>
              <w:spacing w:line="228" w:lineRule="exact"/>
              <w:rPr>
                <w:color w:val="231F20"/>
                <w:spacing w:val="-6"/>
                <w:sz w:val="20"/>
              </w:rPr>
            </w:pPr>
          </w:p>
          <w:p w:rsidR="000C0291" w:rsidRDefault="00F16803" w:rsidP="00F16803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Gebelik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emzirme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dönemlerinde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botoks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yapılmamaktadır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; </w:t>
            </w:r>
            <w:proofErr w:type="spellStart"/>
            <w:r>
              <w:rPr>
                <w:color w:val="231F20"/>
                <w:spacing w:val="-6"/>
                <w:sz w:val="20"/>
              </w:rPr>
              <w:t>böyle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durunm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varsa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mutlaka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doktorunuza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bilgi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vermelisiniz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Kas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hastalığı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kas-sinir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bileşkesi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hastalığı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durumlarında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botoks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uygulanmaz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; </w:t>
            </w:r>
            <w:proofErr w:type="spellStart"/>
            <w:r>
              <w:rPr>
                <w:color w:val="231F20"/>
                <w:spacing w:val="-6"/>
                <w:sz w:val="20"/>
              </w:rPr>
              <w:t>bu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tip </w:t>
            </w:r>
            <w:proofErr w:type="spellStart"/>
            <w:r>
              <w:rPr>
                <w:color w:val="231F20"/>
                <w:spacing w:val="-6"/>
                <w:sz w:val="20"/>
              </w:rPr>
              <w:t>bir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rahatsızlığınız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varsa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mutlaka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doktorunuza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bilgi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vermelisiniz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Aminoglikozid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grubu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ilaç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grupları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botoks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etkileşebilir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etkinliğini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artırabilir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Bu </w:t>
            </w:r>
            <w:proofErr w:type="spellStart"/>
            <w:r>
              <w:rPr>
                <w:color w:val="231F20"/>
                <w:spacing w:val="-6"/>
                <w:sz w:val="20"/>
              </w:rPr>
              <w:t>grup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ilaç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kullanımınız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varsa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doz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ayarlaması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açısından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mutlaka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doktorunuza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bilgi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vermelisiniz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</w:tc>
      </w:tr>
      <w:tr w:rsidR="000C0291">
        <w:trPr>
          <w:trHeight w:val="349"/>
        </w:trPr>
        <w:tc>
          <w:tcPr>
            <w:tcW w:w="10772" w:type="dxa"/>
            <w:tcBorders>
              <w:left w:val="single" w:sz="4" w:space="0" w:color="231F20"/>
              <w:right w:val="single" w:sz="4" w:space="0" w:color="231F20"/>
            </w:tcBorders>
          </w:tcPr>
          <w:p w:rsidR="000C0291" w:rsidRDefault="00607B02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HASTANIN SAĞLIĞI İÇİN KRİTİK OLAN YAŞAM TARZI ÖNERİLERİ</w:t>
            </w:r>
          </w:p>
        </w:tc>
      </w:tr>
      <w:tr w:rsidR="000C0291" w:rsidTr="009678AA">
        <w:trPr>
          <w:trHeight w:val="1868"/>
        </w:trPr>
        <w:tc>
          <w:tcPr>
            <w:tcW w:w="1077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0291" w:rsidRDefault="00607B02" w:rsidP="00A12BC2">
            <w:pPr>
              <w:pStyle w:val="TableParagraph"/>
              <w:spacing w:before="33" w:line="271" w:lineRule="auto"/>
              <w:ind w:right="145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Belirli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ilaca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gıdaya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alerjiniz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varsa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bunu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mutlaka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tedavi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öncesi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doktorunuza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bildiriniz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Tedaviniz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öncesi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sonrası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başka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nedenle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ilaç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bitkisel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ürün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kullanıyorsanız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yeni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kullanmaya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başlayacaksanız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bunları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hekiminize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mutlaka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bildiriniz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Aspirin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kan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sulandırıcı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ilaçla</w:t>
            </w:r>
            <w:r>
              <w:rPr>
                <w:color w:val="231F20"/>
                <w:spacing w:val="-6"/>
                <w:sz w:val="20"/>
              </w:rPr>
              <w:t>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alıyorsanız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cerrahiyi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yapacak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hekime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bildirim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yapınız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5"/>
                <w:sz w:val="20"/>
              </w:rPr>
              <w:t>Mevcut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ilaçlarınızı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kullanırken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size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belirtilmeyen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durumla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karşılaşırsanız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bunu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yine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hekiminize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bildiriniz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 w:rsidR="009678AA">
              <w:rPr>
                <w:color w:val="231F20"/>
                <w:spacing w:val="-3"/>
                <w:sz w:val="20"/>
              </w:rPr>
              <w:t xml:space="preserve">El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hijyenine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5"/>
                <w:sz w:val="20"/>
              </w:rPr>
              <w:t>azami</w:t>
            </w:r>
            <w:proofErr w:type="spellEnd"/>
            <w:r w:rsid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5"/>
                <w:sz w:val="20"/>
              </w:rPr>
              <w:t>özen</w:t>
            </w:r>
            <w:proofErr w:type="spellEnd"/>
            <w:r w:rsid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gösteriniz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Kontrollerinizi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="009678AA"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pansumanlarınızı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aksatmayınız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Enjeksiyon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5"/>
                <w:sz w:val="20"/>
              </w:rPr>
              <w:t>öncesi</w:t>
            </w:r>
            <w:proofErr w:type="spellEnd"/>
            <w:r w:rsid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="009678AA"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sonrası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üşütmemeye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5"/>
                <w:sz w:val="20"/>
              </w:rPr>
              <w:t>nezle</w:t>
            </w:r>
            <w:proofErr w:type="spellEnd"/>
            <w:r w:rsidR="009678AA">
              <w:rPr>
                <w:color w:val="231F20"/>
                <w:spacing w:val="-5"/>
                <w:sz w:val="20"/>
              </w:rPr>
              <w:t xml:space="preserve"> grip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olmamaya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5"/>
                <w:sz w:val="20"/>
              </w:rPr>
              <w:t>özen</w:t>
            </w:r>
            <w:proofErr w:type="spellEnd"/>
            <w:r w:rsid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gösteriniz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>.</w:t>
            </w:r>
          </w:p>
        </w:tc>
      </w:tr>
    </w:tbl>
    <w:p w:rsidR="000C0291" w:rsidRDefault="000C0291">
      <w:pPr>
        <w:spacing w:line="271" w:lineRule="auto"/>
        <w:rPr>
          <w:sz w:val="20"/>
        </w:rPr>
        <w:sectPr w:rsidR="000C0291">
          <w:footerReference w:type="default" r:id="rId7"/>
          <w:type w:val="continuous"/>
          <w:pgSz w:w="11910" w:h="16840"/>
          <w:pgMar w:top="240" w:right="420" w:bottom="380" w:left="440" w:header="708" w:footer="196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0C0291" w:rsidTr="009678AA">
        <w:trPr>
          <w:trHeight w:val="70"/>
        </w:trPr>
        <w:tc>
          <w:tcPr>
            <w:tcW w:w="10772" w:type="dxa"/>
            <w:tcBorders>
              <w:bottom w:val="single" w:sz="12" w:space="0" w:color="231F20"/>
            </w:tcBorders>
          </w:tcPr>
          <w:p w:rsidR="000C0291" w:rsidRDefault="000C0291" w:rsidP="00A12BC2">
            <w:pPr>
              <w:pStyle w:val="TableParagraph"/>
              <w:spacing w:before="190" w:line="271" w:lineRule="auto"/>
              <w:ind w:left="0" w:right="556"/>
              <w:rPr>
                <w:sz w:val="20"/>
              </w:rPr>
            </w:pPr>
          </w:p>
          <w:p w:rsidR="000C0291" w:rsidRDefault="000C0291" w:rsidP="009678AA">
            <w:pPr>
              <w:pStyle w:val="TableParagraph"/>
              <w:spacing w:before="56" w:line="260" w:lineRule="atLeast"/>
              <w:ind w:left="143" w:right="325"/>
              <w:rPr>
                <w:sz w:val="20"/>
              </w:rPr>
            </w:pPr>
          </w:p>
        </w:tc>
      </w:tr>
      <w:tr w:rsidR="000C0291">
        <w:trPr>
          <w:trHeight w:val="310"/>
        </w:trPr>
        <w:tc>
          <w:tcPr>
            <w:tcW w:w="10772" w:type="dxa"/>
            <w:tcBorders>
              <w:top w:val="single" w:sz="12" w:space="0" w:color="231F20"/>
              <w:bottom w:val="single" w:sz="12" w:space="0" w:color="231F20"/>
            </w:tcBorders>
          </w:tcPr>
          <w:p w:rsidR="000C0291" w:rsidRDefault="00607B02">
            <w:pPr>
              <w:pStyle w:val="TableParagraph"/>
              <w:spacing w:before="41"/>
              <w:ind w:left="1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GEREKTİĞİNDE AYNI KONUDA TIBBÎ YARDIMA NASIL ULAŞABİLECEĞİ</w:t>
            </w:r>
          </w:p>
        </w:tc>
      </w:tr>
      <w:tr w:rsidR="000C0291" w:rsidTr="009678AA">
        <w:trPr>
          <w:trHeight w:val="1968"/>
        </w:trPr>
        <w:tc>
          <w:tcPr>
            <w:tcW w:w="10772" w:type="dxa"/>
            <w:tcBorders>
              <w:top w:val="single" w:sz="12" w:space="0" w:color="231F20"/>
              <w:bottom w:val="single" w:sz="12" w:space="0" w:color="231F20"/>
            </w:tcBorders>
          </w:tcPr>
          <w:p w:rsidR="009678AA" w:rsidRDefault="009678AA">
            <w:pPr>
              <w:pStyle w:val="TableParagraph"/>
              <w:spacing w:before="16" w:line="260" w:lineRule="atLeast"/>
              <w:ind w:left="143" w:right="145"/>
              <w:rPr>
                <w:color w:val="231F20"/>
                <w:spacing w:val="-5"/>
                <w:sz w:val="20"/>
              </w:rPr>
            </w:pPr>
          </w:p>
          <w:p w:rsidR="008023BE" w:rsidRDefault="00607B02" w:rsidP="009678AA">
            <w:pPr>
              <w:pStyle w:val="TableParagraph"/>
              <w:spacing w:before="16" w:line="260" w:lineRule="atLeast"/>
              <w:ind w:left="143" w:right="145"/>
              <w:rPr>
                <w:color w:val="231F20"/>
                <w:spacing w:val="-6"/>
                <w:sz w:val="20"/>
              </w:rPr>
            </w:pPr>
            <w:proofErr w:type="spellStart"/>
            <w:r>
              <w:rPr>
                <w:color w:val="231F20"/>
                <w:spacing w:val="-5"/>
                <w:sz w:val="20"/>
              </w:rPr>
              <w:t>Sağlık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mevzuatımız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gereği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her </w:t>
            </w:r>
            <w:proofErr w:type="spellStart"/>
            <w:r>
              <w:rPr>
                <w:color w:val="231F20"/>
                <w:spacing w:val="-6"/>
                <w:sz w:val="20"/>
              </w:rPr>
              <w:t>bireyin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hastane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hekim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seçme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özgürlüğü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vardır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Hastalığınızı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oluşturan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konuda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sosyal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güvenceniz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kapsamında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resmi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özel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sağlık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kuruluşlarında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tıbbi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yardıma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ulaşabilirsiniz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6"/>
                <w:sz w:val="20"/>
              </w:rPr>
              <w:t>Hastanemizde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24 </w:t>
            </w:r>
            <w:proofErr w:type="spellStart"/>
            <w:r>
              <w:rPr>
                <w:color w:val="231F20"/>
                <w:spacing w:val="-5"/>
                <w:sz w:val="20"/>
              </w:rPr>
              <w:t>saat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sağlık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hizmeti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sunulmakta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olup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gerektiğinde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bizzat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hastanemize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başvurabileceğiniz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gibi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hastanemiz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santrali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çağrı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8023BE">
              <w:rPr>
                <w:color w:val="231F20"/>
                <w:spacing w:val="-6"/>
                <w:sz w:val="20"/>
              </w:rPr>
              <w:t>merkezi</w:t>
            </w:r>
            <w:proofErr w:type="spellEnd"/>
          </w:p>
          <w:p w:rsidR="000C0291" w:rsidRPr="008023BE" w:rsidRDefault="00607B02" w:rsidP="008023BE">
            <w:pPr>
              <w:pStyle w:val="TableParagraph"/>
              <w:spacing w:before="16" w:line="260" w:lineRule="atLeast"/>
              <w:ind w:left="143" w:right="145"/>
              <w:rPr>
                <w:color w:val="231F20"/>
                <w:spacing w:val="-4"/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(Tel:</w:t>
            </w:r>
            <w:r w:rsidR="008023BE">
              <w:rPr>
                <w:color w:val="231F20"/>
                <w:spacing w:val="-4"/>
                <w:sz w:val="20"/>
              </w:rPr>
              <w:t xml:space="preserve"> …………………………</w:t>
            </w:r>
            <w:r>
              <w:rPr>
                <w:color w:val="231F20"/>
                <w:spacing w:val="-5"/>
                <w:sz w:val="20"/>
              </w:rPr>
              <w:t xml:space="preserve">) </w:t>
            </w:r>
            <w:proofErr w:type="spellStart"/>
            <w:r>
              <w:rPr>
                <w:color w:val="231F20"/>
                <w:spacing w:val="-6"/>
                <w:sz w:val="20"/>
              </w:rPr>
              <w:t>aracılığıyla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="009678AA">
              <w:rPr>
                <w:color w:val="231F20"/>
                <w:spacing w:val="-6"/>
                <w:sz w:val="20"/>
              </w:rPr>
              <w:t>işlemi</w:t>
            </w:r>
            <w:proofErr w:type="spellEnd"/>
            <w:r w:rsid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gerçekleştiren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hekim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uygun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başka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uzman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hekim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ile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irtibat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kurup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tıbbi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destek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alabilirsiniz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>
              <w:rPr>
                <w:color w:val="231F20"/>
                <w:spacing w:val="-5"/>
                <w:sz w:val="20"/>
              </w:rPr>
              <w:t>Acil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durumlarda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size </w:t>
            </w:r>
            <w:proofErr w:type="spellStart"/>
            <w:r>
              <w:rPr>
                <w:color w:val="231F20"/>
                <w:spacing w:val="-3"/>
                <w:sz w:val="20"/>
              </w:rPr>
              <w:t>en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yakın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bir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sağlık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kuruluşunda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ya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da </w:t>
            </w:r>
            <w:proofErr w:type="spellStart"/>
            <w:r>
              <w:rPr>
                <w:color w:val="231F20"/>
                <w:spacing w:val="-5"/>
                <w:sz w:val="20"/>
              </w:rPr>
              <w:t>acil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çağrı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merkezi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(</w:t>
            </w:r>
            <w:proofErr w:type="spellStart"/>
            <w:r>
              <w:rPr>
                <w:color w:val="231F20"/>
                <w:spacing w:val="-6"/>
                <w:sz w:val="20"/>
              </w:rPr>
              <w:t>telefon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: </w:t>
            </w:r>
            <w:r>
              <w:rPr>
                <w:color w:val="231F20"/>
                <w:spacing w:val="-5"/>
                <w:sz w:val="20"/>
              </w:rPr>
              <w:t xml:space="preserve">112) </w:t>
            </w:r>
            <w:proofErr w:type="spellStart"/>
            <w:r>
              <w:rPr>
                <w:color w:val="231F20"/>
                <w:spacing w:val="-6"/>
                <w:sz w:val="20"/>
              </w:rPr>
              <w:t>aracılığıyla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tıbbi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yardıma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ulaşmanız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mümkündür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</w:tc>
      </w:tr>
      <w:tr w:rsidR="000C0291">
        <w:trPr>
          <w:trHeight w:val="310"/>
        </w:trPr>
        <w:tc>
          <w:tcPr>
            <w:tcW w:w="10772" w:type="dxa"/>
            <w:tcBorders>
              <w:top w:val="single" w:sz="12" w:space="0" w:color="231F20"/>
              <w:bottom w:val="single" w:sz="12" w:space="0" w:color="231F20"/>
            </w:tcBorders>
          </w:tcPr>
          <w:p w:rsidR="000C0291" w:rsidRDefault="00607B02">
            <w:pPr>
              <w:pStyle w:val="TableParagraph"/>
              <w:spacing w:before="41"/>
              <w:ind w:left="1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HASTANIN ONAYI</w:t>
            </w:r>
          </w:p>
        </w:tc>
      </w:tr>
      <w:tr w:rsidR="000C0291">
        <w:trPr>
          <w:trHeight w:val="5462"/>
        </w:trPr>
        <w:tc>
          <w:tcPr>
            <w:tcW w:w="10772" w:type="dxa"/>
            <w:tcBorders>
              <w:top w:val="single" w:sz="12" w:space="0" w:color="231F20"/>
              <w:bottom w:val="single" w:sz="12" w:space="0" w:color="231F20"/>
            </w:tcBorders>
          </w:tcPr>
          <w:p w:rsidR="009678AA" w:rsidRPr="009678AA" w:rsidRDefault="00607B02" w:rsidP="009678A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8335"/>
              </w:tabs>
              <w:spacing w:before="46" w:line="271" w:lineRule="auto"/>
              <w:ind w:right="285" w:firstLine="0"/>
              <w:rPr>
                <w:sz w:val="20"/>
              </w:rPr>
            </w:pPr>
            <w:r w:rsidRPr="009678AA">
              <w:rPr>
                <w:color w:val="231F20"/>
                <w:spacing w:val="-5"/>
                <w:sz w:val="20"/>
              </w:rPr>
              <w:t xml:space="preserve">Botox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uygulaması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diye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bilinen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işlem</w:t>
            </w:r>
            <w:proofErr w:type="spellEnd"/>
            <w:r w:rsidRPr="009678AA">
              <w:rPr>
                <w:color w:val="231F20"/>
                <w:spacing w:val="-2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bana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>,</w:t>
            </w:r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doktorum</w:t>
            </w:r>
            <w:proofErr w:type="spellEnd"/>
            <w:r w:rsidR="008023BE">
              <w:rPr>
                <w:color w:val="231F20"/>
                <w:spacing w:val="-6"/>
                <w:sz w:val="20"/>
              </w:rPr>
              <w:t>………………………………………………….</w:t>
            </w:r>
            <w:bookmarkStart w:id="0" w:name="_GoBack"/>
            <w:bookmarkEnd w:id="0"/>
            <w:proofErr w:type="spellStart"/>
            <w:r w:rsidRPr="009678AA">
              <w:rPr>
                <w:color w:val="231F20"/>
                <w:spacing w:val="-6"/>
                <w:sz w:val="20"/>
              </w:rPr>
              <w:t>tarafından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detaylıca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anlatıldı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>.</w:t>
            </w:r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Doktorum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9678AA">
              <w:rPr>
                <w:color w:val="231F20"/>
                <w:spacing w:val="-5"/>
                <w:sz w:val="20"/>
              </w:rPr>
              <w:t>beni</w:t>
            </w:r>
            <w:proofErr w:type="spellEnd"/>
            <w:proofErr w:type="gramEnd"/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tatmin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edecek</w:t>
            </w:r>
            <w:proofErr w:type="spellEnd"/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şekilde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bütün</w:t>
            </w:r>
            <w:proofErr w:type="spellEnd"/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sorularımı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cevaplandırdı</w:t>
            </w:r>
            <w:proofErr w:type="spellEnd"/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alternatif</w:t>
            </w:r>
            <w:proofErr w:type="spellEnd"/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tedavi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yöntemlerini</w:t>
            </w:r>
            <w:proofErr w:type="spellEnd"/>
            <w:r w:rsidRPr="009678AA"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tarafıma</w:t>
            </w:r>
            <w:proofErr w:type="spellEnd"/>
            <w:r w:rsidRPr="009678AA"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anlattı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Tedavide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Pr="009678AA"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teşhiste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4"/>
                <w:sz w:val="20"/>
              </w:rPr>
              <w:t>bir</w:t>
            </w:r>
            <w:proofErr w:type="spellEnd"/>
            <w:r w:rsidRPr="009678AA"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değişiklik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olması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durumunda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doktorum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alternatif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tedavi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yöntemlerini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kullanmakta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Pr="009678AA"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bu</w:t>
            </w:r>
            <w:proofErr w:type="spellEnd"/>
            <w:r w:rsidRPr="009678AA"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hususta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yöntem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seçmekte</w:t>
            </w:r>
            <w:proofErr w:type="spellEnd"/>
            <w:r w:rsidRPr="009678AA"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serbesttir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>.</w:t>
            </w:r>
          </w:p>
          <w:p w:rsidR="000C0291" w:rsidRPr="009678AA" w:rsidRDefault="00607B02" w:rsidP="009678AA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8335"/>
              </w:tabs>
              <w:spacing w:before="46" w:line="271" w:lineRule="auto"/>
              <w:ind w:right="285" w:firstLine="0"/>
              <w:rPr>
                <w:sz w:val="20"/>
              </w:rPr>
            </w:pPr>
            <w:r w:rsidRPr="009678AA">
              <w:rPr>
                <w:color w:val="231F20"/>
                <w:spacing w:val="-5"/>
                <w:sz w:val="20"/>
              </w:rPr>
              <w:t xml:space="preserve">Botox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uygulamasının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tarafıma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uygulanmasına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müsaade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ediyorum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.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Cerrahi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sonrasında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uzun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dönem</w:t>
            </w:r>
            <w:proofErr w:type="spellEnd"/>
            <w:r w:rsidRPr="009678AA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komplikasyon</w:t>
            </w:r>
            <w:proofErr w:type="spellEnd"/>
            <w:r w:rsidRPr="009678AA"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riskini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azaltmak</w:t>
            </w:r>
            <w:proofErr w:type="spellEnd"/>
            <w:r w:rsidRPr="009678AA"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için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kontrol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zamanlarıma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doktorumun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önerilerine</w:t>
            </w:r>
            <w:proofErr w:type="spellEnd"/>
            <w:r w:rsidRPr="009678AA"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uymam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gerektiğini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anladım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ve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3"/>
                <w:sz w:val="20"/>
              </w:rPr>
              <w:t>bu</w:t>
            </w:r>
            <w:proofErr w:type="spellEnd"/>
            <w:r w:rsidRPr="009678AA"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5"/>
                <w:sz w:val="20"/>
              </w:rPr>
              <w:t>konuda</w:t>
            </w:r>
            <w:proofErr w:type="spellEnd"/>
            <w:r w:rsidRPr="009678AA"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678AA">
              <w:rPr>
                <w:color w:val="231F20"/>
                <w:spacing w:val="-6"/>
                <w:sz w:val="20"/>
              </w:rPr>
              <w:t>bilgilendirildim</w:t>
            </w:r>
            <w:proofErr w:type="spellEnd"/>
            <w:r w:rsidRPr="009678AA">
              <w:rPr>
                <w:color w:val="231F20"/>
                <w:spacing w:val="-6"/>
                <w:sz w:val="20"/>
              </w:rPr>
              <w:t>.</w:t>
            </w:r>
          </w:p>
          <w:p w:rsidR="000C0291" w:rsidRDefault="00607B0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6" w:line="271" w:lineRule="auto"/>
              <w:ind w:right="283" w:firstLine="0"/>
              <w:jc w:val="both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Ameliyatın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devamında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sonrasında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öngörülmeyen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durumlar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meydana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geldiği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takdirde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doktorum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ya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da </w:t>
            </w:r>
            <w:proofErr w:type="spellStart"/>
            <w:r>
              <w:rPr>
                <w:color w:val="231F20"/>
                <w:spacing w:val="-6"/>
                <w:sz w:val="20"/>
              </w:rPr>
              <w:t>yardımcıları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bana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bilgi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vermeden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gereken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müdahaleyi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yapabileceklerdir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. </w:t>
            </w:r>
            <w:r>
              <w:rPr>
                <w:color w:val="231F20"/>
                <w:spacing w:val="-5"/>
                <w:sz w:val="20"/>
              </w:rPr>
              <w:t xml:space="preserve">Botox </w:t>
            </w:r>
            <w:proofErr w:type="spellStart"/>
            <w:r>
              <w:rPr>
                <w:color w:val="231F20"/>
                <w:spacing w:val="-6"/>
                <w:sz w:val="20"/>
              </w:rPr>
              <w:t>uygulanmasıyla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birlikte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yukarıdaki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risklerin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söz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konusu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olduğunu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anladım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  <w:p w:rsidR="000C0291" w:rsidRDefault="00607B0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5" w:line="271" w:lineRule="auto"/>
              <w:ind w:right="444" w:firstLine="0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Doktorumun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bana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verdiği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bilgiler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sorularıma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aldığım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cevaplar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derece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tatmin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edicidir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Tedavi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gördüğüm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süre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içinde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tedavimle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ilgilenen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doktor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sağlık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personeline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doktorumun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gerekli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görmesi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halinde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ameliyat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esnasında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r>
              <w:rPr>
                <w:color w:val="231F20"/>
                <w:spacing w:val="-4"/>
                <w:sz w:val="20"/>
              </w:rPr>
              <w:t xml:space="preserve">her </w:t>
            </w:r>
            <w:proofErr w:type="spellStart"/>
            <w:r>
              <w:rPr>
                <w:color w:val="231F20"/>
                <w:spacing w:val="-5"/>
                <w:sz w:val="20"/>
              </w:rPr>
              <w:t>türlü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ilacı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kullanması</w:t>
            </w:r>
            <w:proofErr w:type="spellEnd"/>
            <w:r>
              <w:rPr>
                <w:color w:val="231F20"/>
                <w:spacing w:val="-6"/>
                <w:sz w:val="20"/>
              </w:rPr>
              <w:t>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gerekli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müdahalenin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yapılması</w:t>
            </w:r>
            <w:proofErr w:type="spellEnd"/>
            <w:r>
              <w:rPr>
                <w:color w:val="231F20"/>
                <w:spacing w:val="-6"/>
                <w:sz w:val="20"/>
              </w:rPr>
              <w:t>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doku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alınması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için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yetki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izin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veriyorum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  <w:p w:rsidR="000C0291" w:rsidRDefault="00607B0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5" w:line="271" w:lineRule="auto"/>
              <w:ind w:right="508" w:firstLine="0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Tarafıma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uygulanan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Botox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uygulaması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sonucu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istenmeyen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bazı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komplikasyonlar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oluşabileceğini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bu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sorunlar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için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yeni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tedavilerin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gerekebileceğini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biliyorum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  <w:p w:rsidR="000C0291" w:rsidRDefault="00607B0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6" w:line="271" w:lineRule="auto"/>
              <w:ind w:right="457" w:firstLine="0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sz w:val="20"/>
              </w:rPr>
              <w:t>Doktoruma</w:t>
            </w:r>
            <w:proofErr w:type="spellEnd"/>
            <w:r>
              <w:rPr>
                <w:color w:val="231F20"/>
                <w:spacing w:val="-6"/>
                <w:sz w:val="20"/>
              </w:rPr>
              <w:t>/</w:t>
            </w:r>
            <w:proofErr w:type="spellStart"/>
            <w:r>
              <w:rPr>
                <w:color w:val="231F20"/>
                <w:spacing w:val="-6"/>
                <w:sz w:val="20"/>
              </w:rPr>
              <w:t>Doktorlarıma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bana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uygulanan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tedavi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yöntemini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eğitim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araştırma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ya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da </w:t>
            </w:r>
            <w:proofErr w:type="spellStart"/>
            <w:r>
              <w:rPr>
                <w:color w:val="231F20"/>
                <w:spacing w:val="-5"/>
                <w:sz w:val="20"/>
              </w:rPr>
              <w:t>diğer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personelin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eğitimini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arttırma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nedeniyle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5"/>
                <w:sz w:val="20"/>
              </w:rPr>
              <w:t>gözlem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inceleme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yapmasına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operasyonumu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videoyla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veya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fotoğrafla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kaydetmesine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bunları</w:t>
            </w:r>
            <w:proofErr w:type="spellEnd"/>
            <w:r>
              <w:rPr>
                <w:color w:val="231F20"/>
                <w:spacing w:val="-3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sunumlarında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kullanmasına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, </w:t>
            </w:r>
            <w:proofErr w:type="spellStart"/>
            <w:r>
              <w:rPr>
                <w:color w:val="231F20"/>
                <w:spacing w:val="-6"/>
                <w:sz w:val="20"/>
              </w:rPr>
              <w:t>yayınlamasına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izin</w:t>
            </w:r>
            <w:proofErr w:type="spellEnd"/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veriyorum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  <w:p w:rsidR="000C0291" w:rsidRDefault="00607B02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5"/>
              <w:ind w:firstLine="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Bu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ameliyat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tedavi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ücreti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ile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ilgili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türlü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bilgi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tam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ve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doğru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olarak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yetkili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pacing w:val="-5"/>
                <w:sz w:val="20"/>
              </w:rPr>
              <w:t>kişi</w:t>
            </w:r>
            <w:proofErr w:type="spellEnd"/>
            <w:proofErr w:type="gram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tarafından</w:t>
            </w:r>
            <w:proofErr w:type="spellEnd"/>
            <w:r>
              <w:rPr>
                <w:color w:val="231F20"/>
                <w:spacing w:val="-6"/>
                <w:sz w:val="20"/>
              </w:rPr>
              <w:t>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tarafıma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anlatılmıştır</w:t>
            </w:r>
            <w:proofErr w:type="spellEnd"/>
            <w:r>
              <w:rPr>
                <w:color w:val="231F20"/>
                <w:spacing w:val="-6"/>
                <w:sz w:val="20"/>
              </w:rPr>
              <w:t>.</w:t>
            </w:r>
          </w:p>
        </w:tc>
      </w:tr>
      <w:tr w:rsidR="000C0291">
        <w:trPr>
          <w:trHeight w:val="695"/>
        </w:trPr>
        <w:tc>
          <w:tcPr>
            <w:tcW w:w="10772" w:type="dxa"/>
            <w:tcBorders>
              <w:top w:val="single" w:sz="12" w:space="0" w:color="231F20"/>
              <w:left w:val="single" w:sz="12" w:space="0" w:color="231F20"/>
              <w:bottom w:val="double" w:sz="4" w:space="0" w:color="231F20"/>
              <w:right w:val="single" w:sz="12" w:space="0" w:color="231F20"/>
            </w:tcBorders>
          </w:tcPr>
          <w:p w:rsidR="000C0291" w:rsidRDefault="000C0291">
            <w:pPr>
              <w:pStyle w:val="TableParagraph"/>
              <w:spacing w:before="10"/>
              <w:ind w:left="2291" w:right="2184"/>
              <w:jc w:val="center"/>
              <w:rPr>
                <w:sz w:val="20"/>
              </w:rPr>
            </w:pPr>
          </w:p>
        </w:tc>
      </w:tr>
      <w:tr w:rsidR="000C0291" w:rsidTr="009678AA">
        <w:trPr>
          <w:trHeight w:val="4472"/>
        </w:trPr>
        <w:tc>
          <w:tcPr>
            <w:tcW w:w="10772" w:type="dxa"/>
            <w:tcBorders>
              <w:top w:val="doub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0C0291" w:rsidRDefault="00607B02">
            <w:pPr>
              <w:pStyle w:val="TableParagraph"/>
              <w:spacing w:before="196" w:line="266" w:lineRule="auto"/>
              <w:ind w:left="504" w:right="483"/>
            </w:pPr>
            <w:proofErr w:type="spellStart"/>
            <w:r>
              <w:rPr>
                <w:color w:val="231F20"/>
              </w:rPr>
              <w:t>İşbu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muvafakatname</w:t>
            </w:r>
            <w:proofErr w:type="spellEnd"/>
            <w:r>
              <w:rPr>
                <w:color w:val="231F20"/>
              </w:rPr>
              <w:t xml:space="preserve"> TC. </w:t>
            </w:r>
            <w:proofErr w:type="spellStart"/>
            <w:r>
              <w:rPr>
                <w:color w:val="231F20"/>
              </w:rPr>
              <w:t>Sağlığı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Tababet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ve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Şuabati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Sanatlarının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Tarzı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İcrasına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dair</w:t>
            </w:r>
            <w:proofErr w:type="spellEnd"/>
            <w:r>
              <w:rPr>
                <w:color w:val="231F20"/>
              </w:rPr>
              <w:t xml:space="preserve"> 11 Nisan 1928 </w:t>
            </w:r>
            <w:proofErr w:type="spellStart"/>
            <w:r>
              <w:rPr>
                <w:color w:val="231F20"/>
              </w:rPr>
              <w:t>tarih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ve</w:t>
            </w:r>
            <w:proofErr w:type="spellEnd"/>
            <w:r>
              <w:rPr>
                <w:color w:val="231F20"/>
              </w:rPr>
              <w:t xml:space="preserve"> 1219 </w:t>
            </w:r>
            <w:proofErr w:type="spellStart"/>
            <w:r>
              <w:rPr>
                <w:color w:val="231F20"/>
              </w:rPr>
              <w:t>sayılı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kanunun</w:t>
            </w:r>
            <w:proofErr w:type="spellEnd"/>
            <w:r>
              <w:rPr>
                <w:color w:val="231F20"/>
              </w:rPr>
              <w:t xml:space="preserve"> 70.maddesi </w:t>
            </w:r>
            <w:proofErr w:type="spellStart"/>
            <w:r>
              <w:rPr>
                <w:color w:val="231F20"/>
              </w:rPr>
              <w:t>uyarınca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alınmıştır</w:t>
            </w:r>
            <w:proofErr w:type="spellEnd"/>
            <w:r>
              <w:rPr>
                <w:color w:val="231F20"/>
              </w:rPr>
              <w:t>.</w:t>
            </w:r>
          </w:p>
          <w:p w:rsidR="000C0291" w:rsidRDefault="00607B02">
            <w:pPr>
              <w:pStyle w:val="TableParagraph"/>
              <w:spacing w:line="266" w:lineRule="auto"/>
              <w:ind w:left="504" w:right="3689"/>
            </w:pPr>
            <w:proofErr w:type="spellStart"/>
            <w:r>
              <w:rPr>
                <w:color w:val="231F20"/>
              </w:rPr>
              <w:t>Yukarıdaki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bilgilerin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tümünü</w:t>
            </w:r>
            <w:proofErr w:type="spellEnd"/>
            <w:r>
              <w:rPr>
                <w:color w:val="231F20"/>
              </w:rPr>
              <w:t xml:space="preserve"> OKUDUM ANLADIM ONAYLIYORUM. HASTANIN </w:t>
            </w:r>
            <w:proofErr w:type="spellStart"/>
            <w:r>
              <w:rPr>
                <w:color w:val="231F20"/>
              </w:rPr>
              <w:t>Adı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Soyadı</w:t>
            </w:r>
            <w:proofErr w:type="spellEnd"/>
            <w:r>
              <w:rPr>
                <w:color w:val="231F20"/>
              </w:rPr>
              <w:t>:</w:t>
            </w:r>
          </w:p>
          <w:p w:rsidR="000C0291" w:rsidRDefault="00607B02">
            <w:pPr>
              <w:pStyle w:val="TableParagraph"/>
              <w:tabs>
                <w:tab w:val="left" w:pos="2738"/>
                <w:tab w:val="left" w:pos="5118"/>
                <w:tab w:val="left" w:pos="6264"/>
                <w:tab w:val="left" w:pos="8730"/>
              </w:tabs>
              <w:spacing w:line="266" w:lineRule="auto"/>
              <w:ind w:left="504" w:right="2009"/>
            </w:pP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veya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ebeveyni</w:t>
            </w:r>
            <w:proofErr w:type="spellEnd"/>
            <w:r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yasal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temsilcisi</w:t>
            </w:r>
            <w:proofErr w:type="spellEnd"/>
            <w:r>
              <w:rPr>
                <w:color w:val="231F20"/>
              </w:rPr>
              <w:t>)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Tarih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  <w:proofErr w:type="spellStart"/>
            <w:r>
              <w:rPr>
                <w:color w:val="231F20"/>
              </w:rPr>
              <w:t>Saat</w:t>
            </w:r>
            <w:proofErr w:type="spellEnd"/>
            <w:r>
              <w:rPr>
                <w:color w:val="231F20"/>
              </w:rPr>
              <w:t xml:space="preserve"> :</w:t>
            </w:r>
            <w:r>
              <w:rPr>
                <w:color w:val="231F2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</w:rPr>
              <w:tab/>
            </w:r>
            <w:proofErr w:type="spellStart"/>
            <w:r>
              <w:rPr>
                <w:color w:val="231F20"/>
              </w:rPr>
              <w:t>İmza</w:t>
            </w:r>
            <w:proofErr w:type="spellEnd"/>
            <w:r>
              <w:rPr>
                <w:color w:val="231F20"/>
              </w:rPr>
              <w:t>:</w:t>
            </w:r>
          </w:p>
          <w:p w:rsidR="000C0291" w:rsidRDefault="00607B02">
            <w:pPr>
              <w:pStyle w:val="TableParagraph"/>
              <w:spacing w:line="266" w:lineRule="auto"/>
              <w:ind w:left="504" w:right="570"/>
            </w:pPr>
            <w:proofErr w:type="spellStart"/>
            <w:r>
              <w:rPr>
                <w:color w:val="231F20"/>
              </w:rPr>
              <w:t>Hastaya</w:t>
            </w:r>
            <w:proofErr w:type="spellEnd"/>
            <w:r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veli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veya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vasisine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işlem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tekniği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olası</w:t>
            </w:r>
            <w:proofErr w:type="spellEnd"/>
            <w:r>
              <w:rPr>
                <w:color w:val="231F20"/>
              </w:rPr>
              <w:t xml:space="preserve"> risk </w:t>
            </w:r>
            <w:proofErr w:type="spellStart"/>
            <w:r>
              <w:rPr>
                <w:color w:val="231F20"/>
              </w:rPr>
              <w:t>ve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komplikasyonları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yapılacak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tedavi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usülleri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ve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yöntemi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hakkında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ayrıntılı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açıklamalar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tarafımdan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yapılmıştır</w:t>
            </w:r>
            <w:proofErr w:type="spellEnd"/>
            <w:r>
              <w:rPr>
                <w:color w:val="231F20"/>
              </w:rPr>
              <w:t>.</w:t>
            </w:r>
          </w:p>
          <w:p w:rsidR="000C0291" w:rsidRDefault="000C0291">
            <w:pPr>
              <w:pStyle w:val="TableParagraph"/>
              <w:spacing w:before="7"/>
              <w:ind w:left="0"/>
              <w:rPr>
                <w:rFonts w:ascii="Verdana"/>
              </w:rPr>
            </w:pPr>
          </w:p>
          <w:p w:rsidR="000C0291" w:rsidRDefault="00607B02">
            <w:pPr>
              <w:pStyle w:val="TableParagraph"/>
              <w:ind w:left="504"/>
            </w:pPr>
            <w:proofErr w:type="spellStart"/>
            <w:r>
              <w:rPr>
                <w:color w:val="231F20"/>
              </w:rPr>
              <w:t>İşlemi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Yapan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Doktor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ve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İmzası</w:t>
            </w:r>
            <w:proofErr w:type="spellEnd"/>
            <w:r>
              <w:rPr>
                <w:color w:val="231F20"/>
              </w:rPr>
              <w:t>:</w:t>
            </w:r>
          </w:p>
        </w:tc>
      </w:tr>
      <w:tr w:rsidR="000C0291">
        <w:trPr>
          <w:trHeight w:val="1452"/>
        </w:trPr>
        <w:tc>
          <w:tcPr>
            <w:tcW w:w="10772" w:type="dxa"/>
            <w:tcBorders>
              <w:top w:val="single" w:sz="12" w:space="0" w:color="231F20"/>
            </w:tcBorders>
          </w:tcPr>
          <w:p w:rsidR="000C0291" w:rsidRDefault="000C02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0291" w:rsidRDefault="00395FB0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ge">
                  <wp:posOffset>3313430</wp:posOffset>
                </wp:positionV>
                <wp:extent cx="2241550" cy="0"/>
                <wp:effectExtent l="6985" t="8255" r="889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D7ED" id="Line 2" o:spid="_x0000_s1026" style="position:absolute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55pt,260.9pt" to="441.0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" strokecolor="#231f20" strokeweight="1pt">
                <w10:wrap anchorx="page" anchory="page"/>
              </v:line>
            </w:pict>
          </mc:Fallback>
        </mc:AlternateContent>
      </w:r>
    </w:p>
    <w:sectPr w:rsidR="000C0291">
      <w:pgSz w:w="11910" w:h="16840"/>
      <w:pgMar w:top="520" w:right="420" w:bottom="380" w:left="440" w:header="0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02" w:rsidRDefault="00607B02">
      <w:r>
        <w:separator/>
      </w:r>
    </w:p>
  </w:endnote>
  <w:endnote w:type="continuationSeparator" w:id="0">
    <w:p w:rsidR="00607B02" w:rsidRDefault="0060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91" w:rsidRDefault="000C0291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02" w:rsidRDefault="00607B02">
      <w:r>
        <w:separator/>
      </w:r>
    </w:p>
  </w:footnote>
  <w:footnote w:type="continuationSeparator" w:id="0">
    <w:p w:rsidR="00607B02" w:rsidRDefault="0060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77F"/>
    <w:multiLevelType w:val="hybridMultilevel"/>
    <w:tmpl w:val="7728D6F6"/>
    <w:lvl w:ilvl="0" w:tplc="3CD87838">
      <w:start w:val="1"/>
      <w:numFmt w:val="decimal"/>
      <w:lvlText w:val="%1."/>
      <w:lvlJc w:val="left"/>
      <w:pPr>
        <w:ind w:left="143" w:hanging="205"/>
        <w:jc w:val="left"/>
      </w:pPr>
      <w:rPr>
        <w:rFonts w:ascii="Arial" w:eastAsia="Arial" w:hAnsi="Arial" w:cs="Arial" w:hint="default"/>
        <w:color w:val="231F20"/>
        <w:spacing w:val="-6"/>
        <w:w w:val="100"/>
        <w:sz w:val="20"/>
        <w:szCs w:val="20"/>
      </w:rPr>
    </w:lvl>
    <w:lvl w:ilvl="1" w:tplc="9274D170">
      <w:numFmt w:val="bullet"/>
      <w:lvlText w:val="•"/>
      <w:lvlJc w:val="left"/>
      <w:pPr>
        <w:ind w:left="1202" w:hanging="205"/>
      </w:pPr>
      <w:rPr>
        <w:rFonts w:hint="default"/>
      </w:rPr>
    </w:lvl>
    <w:lvl w:ilvl="2" w:tplc="45867720">
      <w:numFmt w:val="bullet"/>
      <w:lvlText w:val="•"/>
      <w:lvlJc w:val="left"/>
      <w:pPr>
        <w:ind w:left="2264" w:hanging="205"/>
      </w:pPr>
      <w:rPr>
        <w:rFonts w:hint="default"/>
      </w:rPr>
    </w:lvl>
    <w:lvl w:ilvl="3" w:tplc="A38E2CD4">
      <w:numFmt w:val="bullet"/>
      <w:lvlText w:val="•"/>
      <w:lvlJc w:val="left"/>
      <w:pPr>
        <w:ind w:left="3326" w:hanging="205"/>
      </w:pPr>
      <w:rPr>
        <w:rFonts w:hint="default"/>
      </w:rPr>
    </w:lvl>
    <w:lvl w:ilvl="4" w:tplc="0922D4C6">
      <w:numFmt w:val="bullet"/>
      <w:lvlText w:val="•"/>
      <w:lvlJc w:val="left"/>
      <w:pPr>
        <w:ind w:left="4388" w:hanging="205"/>
      </w:pPr>
      <w:rPr>
        <w:rFonts w:hint="default"/>
      </w:rPr>
    </w:lvl>
    <w:lvl w:ilvl="5" w:tplc="628E3F2E">
      <w:numFmt w:val="bullet"/>
      <w:lvlText w:val="•"/>
      <w:lvlJc w:val="left"/>
      <w:pPr>
        <w:ind w:left="5451" w:hanging="205"/>
      </w:pPr>
      <w:rPr>
        <w:rFonts w:hint="default"/>
      </w:rPr>
    </w:lvl>
    <w:lvl w:ilvl="6" w:tplc="211C84EA">
      <w:numFmt w:val="bullet"/>
      <w:lvlText w:val="•"/>
      <w:lvlJc w:val="left"/>
      <w:pPr>
        <w:ind w:left="6513" w:hanging="205"/>
      </w:pPr>
      <w:rPr>
        <w:rFonts w:hint="default"/>
      </w:rPr>
    </w:lvl>
    <w:lvl w:ilvl="7" w:tplc="863AD998">
      <w:numFmt w:val="bullet"/>
      <w:lvlText w:val="•"/>
      <w:lvlJc w:val="left"/>
      <w:pPr>
        <w:ind w:left="7575" w:hanging="205"/>
      </w:pPr>
      <w:rPr>
        <w:rFonts w:hint="default"/>
      </w:rPr>
    </w:lvl>
    <w:lvl w:ilvl="8" w:tplc="45AC4732">
      <w:numFmt w:val="bullet"/>
      <w:lvlText w:val="•"/>
      <w:lvlJc w:val="left"/>
      <w:pPr>
        <w:ind w:left="8637" w:hanging="205"/>
      </w:pPr>
      <w:rPr>
        <w:rFonts w:hint="default"/>
      </w:rPr>
    </w:lvl>
  </w:abstractNum>
  <w:abstractNum w:abstractNumId="1" w15:restartNumberingAfterBreak="0">
    <w:nsid w:val="50A92832"/>
    <w:multiLevelType w:val="hybridMultilevel"/>
    <w:tmpl w:val="78CC8C76"/>
    <w:lvl w:ilvl="0" w:tplc="1A6AD294">
      <w:start w:val="1"/>
      <w:numFmt w:val="decimal"/>
      <w:lvlText w:val="%1."/>
      <w:lvlJc w:val="left"/>
      <w:pPr>
        <w:ind w:left="357" w:hanging="205"/>
        <w:jc w:val="left"/>
      </w:pPr>
      <w:rPr>
        <w:rFonts w:ascii="Arial" w:eastAsia="Arial" w:hAnsi="Arial" w:cs="Arial" w:hint="default"/>
        <w:color w:val="231F20"/>
        <w:spacing w:val="-6"/>
        <w:w w:val="100"/>
        <w:sz w:val="20"/>
        <w:szCs w:val="20"/>
      </w:rPr>
    </w:lvl>
    <w:lvl w:ilvl="1" w:tplc="26943DA6">
      <w:numFmt w:val="bullet"/>
      <w:lvlText w:val="•"/>
      <w:lvlJc w:val="left"/>
      <w:pPr>
        <w:ind w:left="1400" w:hanging="205"/>
      </w:pPr>
      <w:rPr>
        <w:rFonts w:hint="default"/>
      </w:rPr>
    </w:lvl>
    <w:lvl w:ilvl="2" w:tplc="5222798A">
      <w:numFmt w:val="bullet"/>
      <w:lvlText w:val="•"/>
      <w:lvlJc w:val="left"/>
      <w:pPr>
        <w:ind w:left="2440" w:hanging="205"/>
      </w:pPr>
      <w:rPr>
        <w:rFonts w:hint="default"/>
      </w:rPr>
    </w:lvl>
    <w:lvl w:ilvl="3" w:tplc="36ACF608">
      <w:numFmt w:val="bullet"/>
      <w:lvlText w:val="•"/>
      <w:lvlJc w:val="left"/>
      <w:pPr>
        <w:ind w:left="3480" w:hanging="205"/>
      </w:pPr>
      <w:rPr>
        <w:rFonts w:hint="default"/>
      </w:rPr>
    </w:lvl>
    <w:lvl w:ilvl="4" w:tplc="328A4B1E">
      <w:numFmt w:val="bullet"/>
      <w:lvlText w:val="•"/>
      <w:lvlJc w:val="left"/>
      <w:pPr>
        <w:ind w:left="4520" w:hanging="205"/>
      </w:pPr>
      <w:rPr>
        <w:rFonts w:hint="default"/>
      </w:rPr>
    </w:lvl>
    <w:lvl w:ilvl="5" w:tplc="4BC2D100">
      <w:numFmt w:val="bullet"/>
      <w:lvlText w:val="•"/>
      <w:lvlJc w:val="left"/>
      <w:pPr>
        <w:ind w:left="5561" w:hanging="205"/>
      </w:pPr>
      <w:rPr>
        <w:rFonts w:hint="default"/>
      </w:rPr>
    </w:lvl>
    <w:lvl w:ilvl="6" w:tplc="94B2EC12">
      <w:numFmt w:val="bullet"/>
      <w:lvlText w:val="•"/>
      <w:lvlJc w:val="left"/>
      <w:pPr>
        <w:ind w:left="6601" w:hanging="205"/>
      </w:pPr>
      <w:rPr>
        <w:rFonts w:hint="default"/>
      </w:rPr>
    </w:lvl>
    <w:lvl w:ilvl="7" w:tplc="14682672">
      <w:numFmt w:val="bullet"/>
      <w:lvlText w:val="•"/>
      <w:lvlJc w:val="left"/>
      <w:pPr>
        <w:ind w:left="7641" w:hanging="205"/>
      </w:pPr>
      <w:rPr>
        <w:rFonts w:hint="default"/>
      </w:rPr>
    </w:lvl>
    <w:lvl w:ilvl="8" w:tplc="711CBF84">
      <w:numFmt w:val="bullet"/>
      <w:lvlText w:val="•"/>
      <w:lvlJc w:val="left"/>
      <w:pPr>
        <w:ind w:left="8681" w:hanging="205"/>
      </w:pPr>
      <w:rPr>
        <w:rFonts w:hint="default"/>
      </w:rPr>
    </w:lvl>
  </w:abstractNum>
  <w:abstractNum w:abstractNumId="2" w15:restartNumberingAfterBreak="0">
    <w:nsid w:val="5779137E"/>
    <w:multiLevelType w:val="hybridMultilevel"/>
    <w:tmpl w:val="DF9642DE"/>
    <w:lvl w:ilvl="0" w:tplc="B34861A6">
      <w:start w:val="1"/>
      <w:numFmt w:val="decimal"/>
      <w:lvlText w:val="%1."/>
      <w:lvlJc w:val="left"/>
      <w:pPr>
        <w:ind w:left="153" w:hanging="205"/>
        <w:jc w:val="left"/>
      </w:pPr>
      <w:rPr>
        <w:rFonts w:ascii="Arial" w:eastAsia="Arial" w:hAnsi="Arial" w:cs="Arial" w:hint="default"/>
        <w:color w:val="231F20"/>
        <w:spacing w:val="-6"/>
        <w:w w:val="100"/>
        <w:sz w:val="20"/>
        <w:szCs w:val="20"/>
      </w:rPr>
    </w:lvl>
    <w:lvl w:ilvl="1" w:tplc="B074CBA8">
      <w:numFmt w:val="bullet"/>
      <w:lvlText w:val="•"/>
      <w:lvlJc w:val="left"/>
      <w:pPr>
        <w:ind w:left="1220" w:hanging="205"/>
      </w:pPr>
      <w:rPr>
        <w:rFonts w:hint="default"/>
      </w:rPr>
    </w:lvl>
    <w:lvl w:ilvl="2" w:tplc="A7C6CF9C">
      <w:numFmt w:val="bullet"/>
      <w:lvlText w:val="•"/>
      <w:lvlJc w:val="left"/>
      <w:pPr>
        <w:ind w:left="2280" w:hanging="205"/>
      </w:pPr>
      <w:rPr>
        <w:rFonts w:hint="default"/>
      </w:rPr>
    </w:lvl>
    <w:lvl w:ilvl="3" w:tplc="28D82964">
      <w:numFmt w:val="bullet"/>
      <w:lvlText w:val="•"/>
      <w:lvlJc w:val="left"/>
      <w:pPr>
        <w:ind w:left="3340" w:hanging="205"/>
      </w:pPr>
      <w:rPr>
        <w:rFonts w:hint="default"/>
      </w:rPr>
    </w:lvl>
    <w:lvl w:ilvl="4" w:tplc="38FC94BE">
      <w:numFmt w:val="bullet"/>
      <w:lvlText w:val="•"/>
      <w:lvlJc w:val="left"/>
      <w:pPr>
        <w:ind w:left="4400" w:hanging="205"/>
      </w:pPr>
      <w:rPr>
        <w:rFonts w:hint="default"/>
      </w:rPr>
    </w:lvl>
    <w:lvl w:ilvl="5" w:tplc="E2A200F2">
      <w:numFmt w:val="bullet"/>
      <w:lvlText w:val="•"/>
      <w:lvlJc w:val="left"/>
      <w:pPr>
        <w:ind w:left="5461" w:hanging="205"/>
      </w:pPr>
      <w:rPr>
        <w:rFonts w:hint="default"/>
      </w:rPr>
    </w:lvl>
    <w:lvl w:ilvl="6" w:tplc="94A88BA2">
      <w:numFmt w:val="bullet"/>
      <w:lvlText w:val="•"/>
      <w:lvlJc w:val="left"/>
      <w:pPr>
        <w:ind w:left="6521" w:hanging="205"/>
      </w:pPr>
      <w:rPr>
        <w:rFonts w:hint="default"/>
      </w:rPr>
    </w:lvl>
    <w:lvl w:ilvl="7" w:tplc="3244D28C">
      <w:numFmt w:val="bullet"/>
      <w:lvlText w:val="•"/>
      <w:lvlJc w:val="left"/>
      <w:pPr>
        <w:ind w:left="7581" w:hanging="205"/>
      </w:pPr>
      <w:rPr>
        <w:rFonts w:hint="default"/>
      </w:rPr>
    </w:lvl>
    <w:lvl w:ilvl="8" w:tplc="F8BA901A">
      <w:numFmt w:val="bullet"/>
      <w:lvlText w:val="•"/>
      <w:lvlJc w:val="left"/>
      <w:pPr>
        <w:ind w:left="8641" w:hanging="2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1"/>
    <w:rsid w:val="000C0291"/>
    <w:rsid w:val="00395FB0"/>
    <w:rsid w:val="00607B02"/>
    <w:rsid w:val="008023BE"/>
    <w:rsid w:val="009678AA"/>
    <w:rsid w:val="00A12BC2"/>
    <w:rsid w:val="00F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3615D-DF93-404E-9D1A-79DE1EE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paragraph" w:styleId="stbilgi">
    <w:name w:val="header"/>
    <w:basedOn w:val="Normal"/>
    <w:link w:val="stbilgiChar"/>
    <w:uiPriority w:val="99"/>
    <w:unhideWhenUsed/>
    <w:rsid w:val="008023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23B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023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23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AMB ONM F15-BOTOX</vt:lpstr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 ONM F15-BOTOX</dc:title>
  <dc:creator>Altuğ Çetinkaya</dc:creator>
  <cp:lastModifiedBy>Altuğ Çetinkaya</cp:lastModifiedBy>
  <cp:revision>4</cp:revision>
  <dcterms:created xsi:type="dcterms:W3CDTF">2019-03-14T13:08:00Z</dcterms:created>
  <dcterms:modified xsi:type="dcterms:W3CDTF">2019-03-14T13:33:00Z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2019-03-13T00:00:00Z</vt:filetime>
  </property>
</Properties>
</file>